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9C" w:rsidRPr="00A9755D" w:rsidRDefault="00033C9C" w:rsidP="00A9755D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A9755D">
        <w:rPr>
          <w:rFonts w:ascii="Arial" w:hAnsi="Arial" w:cs="Arial"/>
          <w:b/>
          <w:sz w:val="20"/>
          <w:szCs w:val="20"/>
        </w:rPr>
        <w:t>S T A N D A R D  4</w:t>
      </w:r>
      <w:proofErr w:type="gramEnd"/>
    </w:p>
    <w:p w:rsidR="00033C9C" w:rsidRPr="00A9755D" w:rsidRDefault="00033C9C" w:rsidP="00A9755D">
      <w:pPr>
        <w:spacing w:after="0"/>
        <w:rPr>
          <w:rFonts w:ascii="Arial" w:hAnsi="Arial" w:cs="Arial"/>
          <w:b/>
          <w:sz w:val="20"/>
          <w:szCs w:val="20"/>
        </w:rPr>
      </w:pPr>
      <w:r w:rsidRPr="00A9755D">
        <w:rPr>
          <w:rFonts w:ascii="Arial" w:hAnsi="Arial" w:cs="Arial"/>
          <w:b/>
          <w:sz w:val="20"/>
          <w:szCs w:val="20"/>
        </w:rPr>
        <w:t>Personální zabezpečení výkonu sociálně-právní ochrany dětí</w:t>
      </w:r>
    </w:p>
    <w:p w:rsidR="00033C9C" w:rsidRPr="00A9755D" w:rsidRDefault="00033C9C" w:rsidP="00A9755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4a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 xml:space="preserve">Orgán sociálně-právní ochrany má v rámci stanovené organizační struktury určen počet pracovních míst a zpracované pracovní profily jednotlivých zaměstnanců zařazených </w:t>
      </w:r>
      <w:r w:rsidR="00A9755D">
        <w:rPr>
          <w:rFonts w:ascii="Times New Roman" w:hAnsi="Times New Roman" w:cs="Times New Roman"/>
          <w:sz w:val="24"/>
          <w:szCs w:val="24"/>
        </w:rPr>
        <w:br/>
      </w:r>
      <w:r w:rsidRPr="00A9755D">
        <w:rPr>
          <w:rFonts w:ascii="Times New Roman" w:hAnsi="Times New Roman" w:cs="Times New Roman"/>
          <w:sz w:val="24"/>
          <w:szCs w:val="24"/>
        </w:rPr>
        <w:t>v orgánech sociálně-právní ochrany k výkonu sociálně-právní ochrany.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4b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 xml:space="preserve">Počet zaměstnanců je přiměřený spádovému obvodu orgánu sociálně-právní ochrany. </w:t>
      </w:r>
      <w:r w:rsidR="00A9755D">
        <w:rPr>
          <w:rFonts w:ascii="Times New Roman" w:hAnsi="Times New Roman" w:cs="Times New Roman"/>
          <w:sz w:val="24"/>
          <w:szCs w:val="24"/>
        </w:rPr>
        <w:br/>
      </w:r>
      <w:r w:rsidRPr="00A9755D">
        <w:rPr>
          <w:rFonts w:ascii="Times New Roman" w:hAnsi="Times New Roman" w:cs="Times New Roman"/>
          <w:sz w:val="24"/>
          <w:szCs w:val="24"/>
        </w:rPr>
        <w:t>Při výpočtu přiměřeného počtu zaměstnanců orgánu sociálně-právní ochrany je zohledněno kritérium ovlivňující náročnost výkonu sociálně-právní ochrany dětí ve správním obvodu orgánu sociálně-právní ochrany.</w:t>
      </w:r>
      <w:r w:rsidR="00A9755D">
        <w:rPr>
          <w:rFonts w:ascii="Times New Roman" w:hAnsi="Times New Roman" w:cs="Times New Roman"/>
          <w:sz w:val="24"/>
          <w:szCs w:val="24"/>
        </w:rPr>
        <w:t xml:space="preserve"> </w:t>
      </w:r>
      <w:r w:rsidRPr="00A9755D">
        <w:rPr>
          <w:rFonts w:ascii="Times New Roman" w:hAnsi="Times New Roman" w:cs="Times New Roman"/>
          <w:sz w:val="24"/>
          <w:szCs w:val="24"/>
        </w:rPr>
        <w:t>Základním výchozím kritériem je nejméně 1 pracovník na 800 dětí (osob do 18 let věku), které jsou hlášeny k trvalému pobytu ve správním obvodu orgánu sociálně-právní ochrany.</w:t>
      </w:r>
      <w:r w:rsidR="00A9755D">
        <w:rPr>
          <w:rFonts w:ascii="Times New Roman" w:hAnsi="Times New Roman" w:cs="Times New Roman"/>
          <w:sz w:val="24"/>
          <w:szCs w:val="24"/>
        </w:rPr>
        <w:t xml:space="preserve"> </w:t>
      </w:r>
      <w:r w:rsidRPr="00A9755D">
        <w:rPr>
          <w:rFonts w:ascii="Times New Roman" w:hAnsi="Times New Roman" w:cs="Times New Roman"/>
          <w:sz w:val="24"/>
          <w:szCs w:val="24"/>
        </w:rPr>
        <w:t>Do počtu pracovníků se započítává vedoucí pracovník adekvátně svému zapojení do práce s klienty.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4c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 xml:space="preserve">Orgán sociálně-právní ochrany má v rámci organizační struktury vnitřním předpisem písemně zpracována oprávnění a povinnosti k jednotlivým pracovním pozicím vztahujícím se </w:t>
      </w:r>
      <w:r w:rsidR="00A9755D">
        <w:rPr>
          <w:rFonts w:ascii="Times New Roman" w:hAnsi="Times New Roman" w:cs="Times New Roman"/>
          <w:sz w:val="24"/>
          <w:szCs w:val="24"/>
        </w:rPr>
        <w:br/>
      </w:r>
      <w:r w:rsidRPr="00A9755D">
        <w:rPr>
          <w:rFonts w:ascii="Times New Roman" w:hAnsi="Times New Roman" w:cs="Times New Roman"/>
          <w:sz w:val="24"/>
          <w:szCs w:val="24"/>
        </w:rPr>
        <w:t xml:space="preserve">k </w:t>
      </w:r>
      <w:r w:rsidR="00A9755D">
        <w:rPr>
          <w:rFonts w:ascii="Times New Roman" w:hAnsi="Times New Roman" w:cs="Times New Roman"/>
          <w:sz w:val="24"/>
          <w:szCs w:val="24"/>
        </w:rPr>
        <w:t>v</w:t>
      </w:r>
      <w:r w:rsidRPr="00A9755D">
        <w:rPr>
          <w:rFonts w:ascii="Times New Roman" w:hAnsi="Times New Roman" w:cs="Times New Roman"/>
          <w:sz w:val="24"/>
          <w:szCs w:val="24"/>
        </w:rPr>
        <w:t>ýkonu sociálně-právní ochrany, uplatněním specializace zejména</w:t>
      </w:r>
      <w:r w:rsidR="00A9755D">
        <w:rPr>
          <w:rFonts w:ascii="Times New Roman" w:hAnsi="Times New Roman" w:cs="Times New Roman"/>
          <w:sz w:val="24"/>
          <w:szCs w:val="24"/>
        </w:rPr>
        <w:t xml:space="preserve"> </w:t>
      </w:r>
      <w:r w:rsidRPr="00A9755D">
        <w:rPr>
          <w:rFonts w:ascii="Times New Roman" w:hAnsi="Times New Roman" w:cs="Times New Roman"/>
          <w:sz w:val="24"/>
          <w:szCs w:val="24"/>
        </w:rPr>
        <w:t xml:space="preserve">pro oblast náhradní rodinné péče, sociální kurately pro děti a mládež a ochrany týraných a zneužívaných dětí </w:t>
      </w:r>
      <w:r w:rsidR="00A9755D">
        <w:rPr>
          <w:rFonts w:ascii="Times New Roman" w:hAnsi="Times New Roman" w:cs="Times New Roman"/>
          <w:sz w:val="24"/>
          <w:szCs w:val="24"/>
        </w:rPr>
        <w:br/>
      </w:r>
      <w:r w:rsidRPr="00A9755D">
        <w:rPr>
          <w:rFonts w:ascii="Times New Roman" w:hAnsi="Times New Roman" w:cs="Times New Roman"/>
          <w:sz w:val="24"/>
          <w:szCs w:val="24"/>
        </w:rPr>
        <w:t>a důsledně dbá</w:t>
      </w:r>
      <w:r w:rsidR="00A9755D">
        <w:rPr>
          <w:rFonts w:ascii="Times New Roman" w:hAnsi="Times New Roman" w:cs="Times New Roman"/>
          <w:sz w:val="24"/>
          <w:szCs w:val="24"/>
        </w:rPr>
        <w:t xml:space="preserve"> </w:t>
      </w:r>
      <w:r w:rsidRPr="00A9755D">
        <w:rPr>
          <w:rFonts w:ascii="Times New Roman" w:hAnsi="Times New Roman" w:cs="Times New Roman"/>
          <w:sz w:val="24"/>
          <w:szCs w:val="24"/>
        </w:rPr>
        <w:t>na to, aby konkrétní pracovní pozice byla vyhrazena výlučně výkonu sociálně-právní ochrany.</w:t>
      </w:r>
    </w:p>
    <w:p w:rsidR="00033C9C" w:rsidRPr="00A9755D" w:rsidRDefault="00033C9C" w:rsidP="00A97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C9C" w:rsidRPr="008C16F5" w:rsidRDefault="00A9755D" w:rsidP="00A9755D">
      <w:pPr>
        <w:spacing w:before="120" w:after="0" w:line="240" w:lineRule="auto"/>
        <w:jc w:val="center"/>
        <w:rPr>
          <w:rFonts w:ascii="Arial" w:hAnsi="Arial" w:cs="Arial"/>
          <w:sz w:val="96"/>
          <w:szCs w:val="96"/>
        </w:rPr>
      </w:pPr>
      <w:r w:rsidRPr="008C16F5">
        <w:rPr>
          <w:rFonts w:ascii="Arial" w:hAnsi="Arial" w:cs="Arial"/>
          <w:sz w:val="96"/>
          <w:szCs w:val="96"/>
        </w:rPr>
        <w:sym w:font="Wingdings" w:char="F0F2"/>
      </w:r>
    </w:p>
    <w:p w:rsidR="00A9755D" w:rsidRPr="00A9755D" w:rsidRDefault="00A9755D" w:rsidP="00A9755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C9C" w:rsidRPr="00A9755D" w:rsidRDefault="00033C9C" w:rsidP="00A9755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C9C" w:rsidRPr="00A9755D" w:rsidRDefault="00033C9C" w:rsidP="00A9755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C9C" w:rsidRPr="00A9755D" w:rsidRDefault="00033C9C" w:rsidP="00A9755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C9C" w:rsidRPr="00A9755D" w:rsidRDefault="00033C9C" w:rsidP="00A9755D">
      <w:pPr>
        <w:rPr>
          <w:rFonts w:ascii="Times New Roman" w:hAnsi="Times New Roman" w:cs="Times New Roman"/>
          <w:sz w:val="24"/>
          <w:szCs w:val="24"/>
        </w:rPr>
      </w:pPr>
    </w:p>
    <w:p w:rsidR="00033C9C" w:rsidRPr="00A9755D" w:rsidRDefault="00033C9C" w:rsidP="00A9755D">
      <w:pPr>
        <w:rPr>
          <w:rFonts w:ascii="Times New Roman" w:hAnsi="Times New Roman" w:cs="Times New Roman"/>
          <w:sz w:val="24"/>
          <w:szCs w:val="24"/>
        </w:rPr>
      </w:pPr>
    </w:p>
    <w:p w:rsidR="003A616B" w:rsidRDefault="003A616B" w:rsidP="00A9755D">
      <w:pPr>
        <w:spacing w:after="0" w:line="240" w:lineRule="auto"/>
        <w:rPr>
          <w:rFonts w:ascii="Arial" w:eastAsia="Times New Roman" w:hAnsi="Arial" w:cs="Arial"/>
          <w:b/>
          <w:color w:val="004169"/>
          <w:sz w:val="96"/>
          <w:szCs w:val="96"/>
          <w:lang w:eastAsia="cs-CZ"/>
        </w:rPr>
      </w:pPr>
    </w:p>
    <w:p w:rsidR="00A9755D" w:rsidRPr="00A9755D" w:rsidRDefault="00A9755D" w:rsidP="00A9755D">
      <w:pPr>
        <w:spacing w:after="0" w:line="240" w:lineRule="auto"/>
        <w:rPr>
          <w:rFonts w:ascii="Arial" w:eastAsia="Times New Roman" w:hAnsi="Arial" w:cs="Arial"/>
          <w:b/>
          <w:color w:val="004169"/>
          <w:sz w:val="96"/>
          <w:szCs w:val="96"/>
          <w:lang w:eastAsia="cs-CZ"/>
        </w:rPr>
      </w:pPr>
      <w:r w:rsidRPr="00A9755D">
        <w:rPr>
          <w:rFonts w:ascii="Arial" w:eastAsia="Times New Roman" w:hAnsi="Arial" w:cs="Arial"/>
          <w:b/>
          <w:color w:val="004169"/>
          <w:sz w:val="96"/>
          <w:szCs w:val="96"/>
          <w:lang w:eastAsia="cs-CZ"/>
        </w:rPr>
        <w:lastRenderedPageBreak/>
        <w:t xml:space="preserve">Personální </w:t>
      </w:r>
      <w:r w:rsidRPr="00A9755D">
        <w:rPr>
          <w:rFonts w:ascii="Arial" w:eastAsia="Times New Roman" w:hAnsi="Arial" w:cs="Arial"/>
          <w:b/>
          <w:color w:val="004169"/>
          <w:sz w:val="96"/>
          <w:szCs w:val="96"/>
          <w:lang w:eastAsia="cs-CZ"/>
        </w:rPr>
        <w:br/>
        <w:t xml:space="preserve">zabezpečení výkonu sociálně-právní ochrany dětí, přijímání, zaškolování </w:t>
      </w:r>
      <w:r w:rsidR="001677A6">
        <w:rPr>
          <w:rFonts w:ascii="Arial" w:eastAsia="Times New Roman" w:hAnsi="Arial" w:cs="Arial"/>
          <w:b/>
          <w:color w:val="004169"/>
          <w:sz w:val="96"/>
          <w:szCs w:val="96"/>
          <w:lang w:eastAsia="cs-CZ"/>
        </w:rPr>
        <w:br/>
      </w:r>
      <w:r w:rsidRPr="00A9755D">
        <w:rPr>
          <w:rFonts w:ascii="Arial" w:eastAsia="Times New Roman" w:hAnsi="Arial" w:cs="Arial"/>
          <w:b/>
          <w:color w:val="004169"/>
          <w:sz w:val="96"/>
          <w:szCs w:val="96"/>
          <w:lang w:eastAsia="cs-CZ"/>
        </w:rPr>
        <w:t>a profesní rozvoj zaměstnanců</w:t>
      </w:r>
    </w:p>
    <w:p w:rsidR="00A9755D" w:rsidRPr="00A9755D" w:rsidRDefault="00A9755D" w:rsidP="00A9755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A9755D" w:rsidRPr="00A9755D" w:rsidRDefault="00A9755D" w:rsidP="00A9755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A9755D" w:rsidRPr="00A9755D" w:rsidRDefault="00A9755D" w:rsidP="00A9755D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>Dokument vychází ze standardu:</w:t>
      </w:r>
    </w:p>
    <w:p w:rsidR="00A9755D" w:rsidRPr="00A9755D" w:rsidRDefault="00A9755D" w:rsidP="00A975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č. 4, kritérium 4a) - 4c)</w:t>
      </w:r>
    </w:p>
    <w:p w:rsidR="00A9755D" w:rsidRPr="00A9755D" w:rsidRDefault="00A9755D" w:rsidP="00A9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č. 5, kritérium 5a) - 5e)</w:t>
      </w:r>
    </w:p>
    <w:p w:rsidR="00A9755D" w:rsidRPr="00A9755D" w:rsidRDefault="00A9755D" w:rsidP="00A9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č. 6, kritérium 6a) – 6d)</w:t>
      </w:r>
    </w:p>
    <w:p w:rsidR="00A9755D" w:rsidRPr="00A9755D" w:rsidRDefault="00A9755D" w:rsidP="00A9755D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>Zpracovatel:</w:t>
      </w:r>
    </w:p>
    <w:p w:rsidR="00A9755D" w:rsidRPr="00A9755D" w:rsidRDefault="00A9755D" w:rsidP="00A975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Bc. Dagmar Bradová, vedoucí odboru sociálních věcí _________________________</w:t>
      </w:r>
    </w:p>
    <w:p w:rsidR="00A9755D" w:rsidRPr="00A9755D" w:rsidRDefault="00A9755D" w:rsidP="00A975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9755D" w:rsidRPr="00A9755D" w:rsidRDefault="00A9755D" w:rsidP="00A9755D">
      <w:pPr>
        <w:spacing w:after="0"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CE1AC5" w:rsidRPr="00DC4E95" w:rsidRDefault="00CE1AC5" w:rsidP="00CE1AC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 od 1. 9. 2016</w:t>
      </w:r>
    </w:p>
    <w:p w:rsidR="00A9755D" w:rsidRPr="00A9755D" w:rsidRDefault="00A9755D" w:rsidP="00A9755D">
      <w:pPr>
        <w:spacing w:after="0"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616B" w:rsidRDefault="003A616B" w:rsidP="00A9755D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616B" w:rsidRDefault="003A616B" w:rsidP="00A9755D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</w:p>
    <w:p w:rsidR="00A9755D" w:rsidRPr="00A9755D" w:rsidRDefault="00A9755D" w:rsidP="00A9755D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>Obsah:</w:t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      str.</w:t>
      </w:r>
    </w:p>
    <w:p w:rsidR="00A9755D" w:rsidRPr="00A9755D" w:rsidRDefault="00A9755D" w:rsidP="00A9755D">
      <w:pPr>
        <w:tabs>
          <w:tab w:val="left" w:pos="8460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1   Úvodní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ustanovení ______________________________________________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</w:t>
      </w:r>
    </w:p>
    <w:p w:rsidR="00A9755D" w:rsidRPr="00A9755D" w:rsidRDefault="00A9755D" w:rsidP="00A9755D">
      <w:pPr>
        <w:tabs>
          <w:tab w:val="left" w:pos="8460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2   Personální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zabezpečení___________________________________________4</w:t>
      </w:r>
    </w:p>
    <w:p w:rsidR="00A9755D" w:rsidRPr="00A9755D" w:rsidRDefault="00A9755D" w:rsidP="00A9755D">
      <w:pPr>
        <w:tabs>
          <w:tab w:val="left" w:pos="8460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3   Přijímání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zaškolování___________________________________________4</w:t>
      </w:r>
    </w:p>
    <w:p w:rsidR="00A9755D" w:rsidRPr="00A9755D" w:rsidRDefault="00A9755D" w:rsidP="00A9755D">
      <w:pPr>
        <w:tabs>
          <w:tab w:val="left" w:pos="8460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4   Profesní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rozvoj zaměstnanců ______________________________________ 5</w:t>
      </w:r>
    </w:p>
    <w:p w:rsidR="00A9755D" w:rsidRPr="00A9755D" w:rsidRDefault="00A9755D" w:rsidP="00A9755D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>Vymezení pojmů:</w:t>
      </w: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 řád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37D5C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ganizační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 Úřadu městského obvodu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37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Moravská Ostrava a Přívoz</w:t>
      </w:r>
    </w:p>
    <w:p w:rsidR="00A9755D" w:rsidRPr="00A9755D" w:rsidRDefault="00A9755D" w:rsidP="00A9755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rada městského obvodu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Rada městského obvodu Moravská Ostrava a Přívoz</w:t>
      </w:r>
    </w:p>
    <w:p w:rsidR="00A9755D" w:rsidRPr="00A9755D" w:rsidRDefault="00A9755D" w:rsidP="00A9755D">
      <w:pPr>
        <w:spacing w:before="120" w:after="0" w:line="240" w:lineRule="auto"/>
        <w:ind w:left="2829" w:hanging="28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správní obvod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pojem označující územní působnost městského obvodu Moravská Ostrava a Přívoz při výkonu činností na úseku sociálně-právní ochrany dětí </w:t>
      </w:r>
    </w:p>
    <w:p w:rsidR="00A9755D" w:rsidRPr="00A9755D" w:rsidRDefault="00A9755D" w:rsidP="00A9755D">
      <w:pPr>
        <w:spacing w:before="120" w:after="0" w:line="240" w:lineRule="auto"/>
        <w:ind w:left="2829" w:hanging="28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o úřednících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Zákon č. 312/2002 Sb., o úřednících územních samosprávných celků a o změně některých zákonů</w:t>
      </w:r>
    </w:p>
    <w:p w:rsidR="00A9755D" w:rsidRPr="00A9755D" w:rsidRDefault="00A9755D" w:rsidP="00A9755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o sociálních službách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Zákon č. 108/2006 Sb., o sociálních službách</w:t>
      </w:r>
    </w:p>
    <w:p w:rsidR="00A9755D" w:rsidRPr="00A9755D" w:rsidRDefault="00A9755D" w:rsidP="00A9755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o SPOD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359/1999 Sb., o sociálně-právní ochraně dětí, ve znění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pozdějších předpisů</w:t>
      </w:r>
    </w:p>
    <w:p w:rsidR="00A9755D" w:rsidRPr="00A9755D" w:rsidRDefault="00A9755D" w:rsidP="00A9755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správní řád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500/2004 Sb.,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správní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řád, ve znění pozdějších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</w:t>
      </w:r>
    </w:p>
    <w:p w:rsidR="00A9755D" w:rsidRPr="00A9755D" w:rsidRDefault="00A9755D" w:rsidP="00A9755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vyhláška o uznání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Vyhláška MV ČR č. 511/2002 Sb., o uznání rovnocennosti vzdělání </w:t>
      </w: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rovnocennosti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úředníků územních samosprávných celků</w:t>
      </w:r>
    </w:p>
    <w:p w:rsidR="00A9755D" w:rsidRPr="00A9755D" w:rsidRDefault="00A9755D" w:rsidP="00A9755D">
      <w:pPr>
        <w:tabs>
          <w:tab w:val="left" w:pos="22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9755D" w:rsidRPr="00A9755D" w:rsidRDefault="00A9755D" w:rsidP="00A9755D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>Použité zkratky:</w:t>
      </w:r>
    </w:p>
    <w:p w:rsidR="00A9755D" w:rsidRPr="00A9755D" w:rsidRDefault="00A9755D" w:rsidP="00A9755D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IPOD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individuální plán ochrany dítěte</w:t>
      </w:r>
    </w:p>
    <w:p w:rsidR="00A9755D" w:rsidRPr="00A9755D" w:rsidRDefault="00A9755D" w:rsidP="00A9755D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MPSV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Ministerstvo práce a sociálních věcí</w:t>
      </w:r>
    </w:p>
    <w:p w:rsidR="00A9755D" w:rsidRPr="00A9755D" w:rsidRDefault="00A9755D" w:rsidP="00A9755D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MSK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Moravskoslezský kraj</w:t>
      </w:r>
    </w:p>
    <w:p w:rsidR="00A9755D" w:rsidRPr="00A9755D" w:rsidRDefault="00A9755D" w:rsidP="00A9755D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MOb</w:t>
      </w:r>
      <w:proofErr w:type="spell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MOaP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městský obvod Moravská Ostrava a Přívoz</w:t>
      </w:r>
    </w:p>
    <w:p w:rsidR="00A9755D" w:rsidRPr="00A9755D" w:rsidRDefault="00A9755D" w:rsidP="00A9755D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OSPOD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oddělení sociálně-právní ochrany dětí</w:t>
      </w:r>
    </w:p>
    <w:p w:rsidR="00A9755D" w:rsidRPr="00A9755D" w:rsidRDefault="00A9755D" w:rsidP="00A9755D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OSV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odbor sociálních věcí</w:t>
      </w:r>
    </w:p>
    <w:p w:rsidR="00A9755D" w:rsidRPr="00A9755D" w:rsidRDefault="00A9755D" w:rsidP="00A9755D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SPOD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sociálně-právní ochrana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</w:t>
      </w:r>
    </w:p>
    <w:p w:rsidR="00A9755D" w:rsidRPr="00A9755D" w:rsidRDefault="00A9755D" w:rsidP="00A9755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>Související předpisy a dokumenty</w:t>
      </w:r>
      <w:r w:rsidR="00FE66F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 platném znění</w:t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A9755D" w:rsidRPr="00FE66F1" w:rsidRDefault="00A9755D" w:rsidP="00A9755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</w:t>
      </w:r>
      <w:r w:rsidR="00237D5C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Or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ganizační</w:t>
      </w:r>
      <w:proofErr w:type="gramEnd"/>
      <w:r w:rsidR="00237D5C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řád</w:t>
      </w:r>
      <w:r w:rsidR="00237D5C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Úřadu</w:t>
      </w:r>
      <w:r w:rsidR="00237D5C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městského</w:t>
      </w:r>
      <w:r w:rsidR="00237D5C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obvodu</w:t>
      </w:r>
      <w:r w:rsidR="00237D5C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Moravská</w:t>
      </w:r>
      <w:r w:rsidR="00237D5C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Ostrava a Přívoz</w:t>
      </w:r>
    </w:p>
    <w:p w:rsidR="001677A6" w:rsidRPr="00FE66F1" w:rsidRDefault="00237D5C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</w:t>
      </w:r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</w:t>
      </w:r>
      <w:proofErr w:type="gramEnd"/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řád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Úřadu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městského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obvodu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Moravská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Ostrava a</w:t>
      </w:r>
      <w:r w:rsidR="00F12419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Přívoz</w:t>
      </w:r>
    </w:p>
    <w:p w:rsidR="00A9755D" w:rsidRPr="00FE66F1" w:rsidRDefault="00237D5C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</w:t>
      </w:r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Pokyn</w:t>
      </w:r>
      <w:proofErr w:type="gramEnd"/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 odboru k zabe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zpečení adaptačního procesu při </w:t>
      </w:r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nástupu nových zaměstnanců</w:t>
      </w:r>
    </w:p>
    <w:p w:rsidR="00237D5C" w:rsidRPr="00FE66F1" w:rsidRDefault="00237D5C" w:rsidP="00700906">
      <w:pPr>
        <w:tabs>
          <w:tab w:val="left" w:pos="142"/>
          <w:tab w:val="left" w:pos="284"/>
          <w:tab w:val="left" w:pos="426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Pokyn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tajemníka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ke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zaměstnanců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ených do Úřadu městského obvodu Moravská Ostrava a Přívoz</w:t>
      </w:r>
    </w:p>
    <w:p w:rsidR="00A9755D" w:rsidRPr="00FE66F1" w:rsidRDefault="00237D5C" w:rsidP="00A9755D">
      <w:pPr>
        <w:spacing w:before="60" w:after="0" w:line="240" w:lineRule="auto"/>
        <w:ind w:left="2127" w:hanging="212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</w:t>
      </w:r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</w:t>
      </w:r>
      <w:proofErr w:type="gramEnd"/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zaměstnanců</w:t>
      </w:r>
    </w:p>
    <w:p w:rsidR="00A9755D" w:rsidRPr="00FE66F1" w:rsidRDefault="00237D5C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9755D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Vzdělávání zaměstnanců zařazených do Úřadu městského obvodu 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Moravská Ostrava a Přívoz </w:t>
      </w:r>
    </w:p>
    <w:p w:rsidR="00A9755D" w:rsidRPr="00FE66F1" w:rsidRDefault="00A9755D" w:rsidP="00700906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-  Směrnice</w:t>
      </w:r>
      <w:proofErr w:type="gramEnd"/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přijímání zaměstnanců</w:t>
      </w:r>
    </w:p>
    <w:p w:rsidR="00A9755D" w:rsidRPr="00FE66F1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700906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Systemizace</w:t>
      </w:r>
      <w:proofErr w:type="gramEnd"/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funkčních   míst   zaměstnanců   zařazených   do   úřadu </w:t>
      </w:r>
      <w:r w:rsidR="00F12419"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- aktuální znění</w:t>
      </w:r>
    </w:p>
    <w:p w:rsidR="00A9755D" w:rsidRPr="00FE66F1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-  Popisy</w:t>
      </w:r>
      <w:proofErr w:type="gramEnd"/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pracovních  míst  zaměstnanců  zařazených  do  OSPOD  odboru  sociálních  věcí  Úřadu městského obvodu Moravská Ostrava a Přívoz</w:t>
      </w:r>
    </w:p>
    <w:p w:rsidR="00A9755D" w:rsidRPr="00FE66F1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>-  Pověření</w:t>
      </w:r>
      <w:proofErr w:type="gramEnd"/>
      <w:r w:rsidRPr="00FE66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zaměstnanců OSPOD k činnostem </w:t>
      </w:r>
    </w:p>
    <w:p w:rsidR="00A9755D" w:rsidRPr="00FE66F1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FE66F1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FE66F1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2419" w:rsidRDefault="00F12419" w:rsidP="00A9755D">
      <w:pPr>
        <w:spacing w:before="60"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9755D" w:rsidRPr="00A9755D" w:rsidRDefault="00F12419" w:rsidP="00A9755D">
      <w:pPr>
        <w:spacing w:before="60"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12419">
        <w:rPr>
          <w:rFonts w:ascii="Arial" w:eastAsia="Times New Roman" w:hAnsi="Arial" w:cs="Arial"/>
          <w:b/>
          <w:sz w:val="24"/>
          <w:szCs w:val="24"/>
          <w:lang w:eastAsia="cs-CZ"/>
        </w:rPr>
        <w:t>Článek 1</w:t>
      </w:r>
    </w:p>
    <w:p w:rsidR="00A9755D" w:rsidRPr="00A9755D" w:rsidRDefault="00A9755D" w:rsidP="00A975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>Úvodní ustanovení</w:t>
      </w:r>
    </w:p>
    <w:p w:rsidR="00A9755D" w:rsidRPr="00A9755D" w:rsidRDefault="00A9755D" w:rsidP="00A9755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Orgánem SPOD </w:t>
      </w: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vykonávajícím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činnosti na úseku SPOD je odbor sociálních věcí, oddělení sociálně-právní ochrany dětí.</w:t>
      </w:r>
    </w:p>
    <w:p w:rsidR="00A9755D" w:rsidRPr="00A9755D" w:rsidRDefault="00A9755D" w:rsidP="00A975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tohoto dokumentu je představit strukturu OSPOD a počet pracovních míst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vč. souvisejících požadavků, popsat postup při výběru, přijímání a zaškolování nových zaměstnanců a péči o jejich profesní rozvoj včetně jejich hodnocení.</w:t>
      </w:r>
    </w:p>
    <w:p w:rsidR="00A9755D" w:rsidRPr="00A9755D" w:rsidRDefault="00A9755D" w:rsidP="00A9755D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F12419" w:rsidP="00A9755D">
      <w:pPr>
        <w:keepNext/>
        <w:spacing w:after="0" w:line="240" w:lineRule="auto"/>
        <w:ind w:left="-32767" w:firstLine="3276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Článek 2</w:t>
      </w:r>
    </w:p>
    <w:p w:rsidR="00A9755D" w:rsidRPr="00A9755D" w:rsidRDefault="00A9755D" w:rsidP="00A9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Personální zabezpečení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(standard 4.)</w:t>
      </w:r>
    </w:p>
    <w:p w:rsidR="00A9755D" w:rsidRPr="00A9755D" w:rsidRDefault="00A9755D" w:rsidP="00A9755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Organizační struktura vč. počtu pracovních míst a pracovních profilů OSPOD je popsána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dokumentu vydávaném dle aktuální situace tajemnicí úřadu a vycházejícím z organizačního řádu. Všechny změny podléhají schválení radou městského obvodu.</w:t>
      </w:r>
    </w:p>
    <w:p w:rsidR="00A9755D" w:rsidRPr="00A9755D" w:rsidRDefault="00A9755D" w:rsidP="00A9755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zaměstnanců je stanoven na základě analýzy MPSV, která zařadila Ostravu mezi obce s vysokou mírou náročnosti výkonu SPO, kdy je dopor</w:t>
      </w:r>
      <w:r w:rsidR="009415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učeno maximálně 600 – 800 dětí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na jednoho pracovníka (viz standard 4., kritérium 4b – nejméně 1 zaměstnanec na 800 dětí s trvalým pobytem ve správním obvodu), přičemž je zohledněna skutečnost, že pracov</w:t>
      </w:r>
      <w:r w:rsidR="009415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níci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větší míře než jinde pracují také s dětmi, které nemají ve správním obvodu trvalý pobyt, ale fakticky se zde zdržují. Odrazem toho je počet rodin na jednoho zaměstnance, který překračuje počty uvedené ve standardu 8., kritériu 8d).</w:t>
      </w:r>
    </w:p>
    <w:p w:rsidR="00A9755D" w:rsidRPr="00A9755D" w:rsidRDefault="00A9755D" w:rsidP="00A9755D">
      <w:pPr>
        <w:spacing w:before="120"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zaměstnanců je stanoven tak, aby umožňoval systemati</w:t>
      </w:r>
      <w:r w:rsidR="009415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ckou sociální práci s rodinami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a současně vytvářel prostor pro preventivní aktivity pracovního týmu, tj. na jednoho sociálního pracovníka OSPOD připadá max. 80 živých spisů a na jednoho kurátora pro děti a mládež max. 40 živých spisů, přičemž je sledováno, aby počet zpracovaných IPOD nepřesáhl 20 na jednoho pracovníka.</w:t>
      </w:r>
    </w:p>
    <w:p w:rsidR="00A9755D" w:rsidRPr="00A9755D" w:rsidRDefault="00A9755D" w:rsidP="00A9755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Oprávnění a povinnosti jednotlivých zaměstnanců jsou ke každé pracovní pozici zpracovány v podobě „Popisu pracovního místa“, který obsahuje identifikační údaje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o zaměstnanci, organizačně-funkční vztahy (zastupitelnost), charakteristiku pracovního místa, popis hlavních činností, kvalifikační předpoklady, jiné požadavky (morální vlastnosti a dovednosti) a způsob odměňování v návaznosti na platný právní předpis. Každá pracovní pozice je vyhrazena výlučně výkonu sociálně-právní ochrany, ke kumulaci funkcí nedochází. Popisy pracovního místa jsou součástí osobních spisů zaměstnanců.</w:t>
      </w:r>
    </w:p>
    <w:p w:rsidR="00A9755D" w:rsidRPr="00A9755D" w:rsidRDefault="00A9755D" w:rsidP="00A9755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jsou rovněž vybaveni písemnou formou oprávnění k jednotlivým činnostem dle zákona o SPOD, dále pověřením oprávněné úřední osoby dle správního řádu, a to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specializací k jednotlivým pracovním pozicím. Specializace v rámci týmu OSPOD je zajištěna, ke kumulaci výkonu </w:t>
      </w: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SPOD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jinými agendami nedochází.</w:t>
      </w:r>
    </w:p>
    <w:p w:rsidR="00A9755D" w:rsidRPr="00A9755D" w:rsidRDefault="00A9755D" w:rsidP="00A9755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Oprávnění k podepisování písemností v oblasti samostatné i přenesené působnosti je pro zaměstnance OSPOD obsaženo </w:t>
      </w:r>
      <w:r w:rsidR="00AD12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organizačním řádu.</w:t>
      </w:r>
    </w:p>
    <w:p w:rsidR="00A9755D" w:rsidRPr="00A9755D" w:rsidRDefault="00A9755D" w:rsidP="00A975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A9755D" w:rsidRPr="00A9755D" w:rsidSect="00B96955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F7" w:rsidRDefault="00743CF7" w:rsidP="00A9755D">
      <w:pPr>
        <w:spacing w:after="0" w:line="240" w:lineRule="auto"/>
      </w:pPr>
      <w:r>
        <w:separator/>
      </w:r>
    </w:p>
  </w:endnote>
  <w:endnote w:type="continuationSeparator" w:id="0">
    <w:p w:rsidR="00743CF7" w:rsidRDefault="00743CF7" w:rsidP="00A9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724362"/>
      <w:docPartObj>
        <w:docPartGallery w:val="Page Numbers (Bottom of Page)"/>
        <w:docPartUnique/>
      </w:docPartObj>
    </w:sdtPr>
    <w:sdtEndPr/>
    <w:sdtContent>
      <w:p w:rsidR="003E68CE" w:rsidRDefault="003E68C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AC5">
          <w:rPr>
            <w:noProof/>
          </w:rPr>
          <w:t>5</w:t>
        </w:r>
        <w:r>
          <w:fldChar w:fldCharType="end"/>
        </w:r>
        <w:r>
          <w:t>/8</w:t>
        </w:r>
      </w:p>
    </w:sdtContent>
  </w:sdt>
  <w:p w:rsidR="003E68CE" w:rsidRPr="003E68CE" w:rsidRDefault="003E68CE" w:rsidP="003E68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CE" w:rsidRDefault="003E68CE">
    <w:pPr>
      <w:pStyle w:val="Zpat"/>
    </w:pPr>
  </w:p>
  <w:p w:rsidR="003E68CE" w:rsidRDefault="003E68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F7" w:rsidRDefault="00743CF7" w:rsidP="00A9755D">
      <w:pPr>
        <w:spacing w:after="0" w:line="240" w:lineRule="auto"/>
      </w:pPr>
      <w:r>
        <w:separator/>
      </w:r>
    </w:p>
  </w:footnote>
  <w:footnote w:type="continuationSeparator" w:id="0">
    <w:p w:rsidR="00743CF7" w:rsidRDefault="00743CF7" w:rsidP="00A9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55" w:rsidRPr="00B96955" w:rsidRDefault="00B96955" w:rsidP="00B96955">
    <w:pPr>
      <w:tabs>
        <w:tab w:val="left" w:pos="3015"/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noProof/>
        <w:color w:val="003C69"/>
        <w:sz w:val="20"/>
        <w:szCs w:val="20"/>
        <w:u w:val="single"/>
      </w:rPr>
    </w:pPr>
    <w:r w:rsidRPr="00B96955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2B3B0" wp14:editId="7AA46244">
              <wp:simplePos x="0" y="0"/>
              <wp:positionH relativeFrom="column">
                <wp:posOffset>4405629</wp:posOffset>
              </wp:positionH>
              <wp:positionV relativeFrom="paragraph">
                <wp:posOffset>45720</wp:posOffset>
              </wp:positionV>
              <wp:extent cx="1647825" cy="49276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955" w:rsidRDefault="00B96955" w:rsidP="00B96955">
                          <w:pPr>
                            <w:rPr>
                              <w:rFonts w:ascii="Arial" w:hAnsi="Arial" w:cs="Arial"/>
                              <w:b/>
                              <w:color w:val="003C6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69"/>
                              <w:sz w:val="20"/>
                              <w:szCs w:val="20"/>
                            </w:rPr>
                            <w:t>Personální zabezpečení OSPOD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6.9pt;margin-top:3.6pt;width:129.7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C/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" filled="f" stroked="f">
              <v:textbox>
                <w:txbxContent>
                  <w:p w:rsidR="00B96955" w:rsidRDefault="00B96955" w:rsidP="00B96955">
                    <w:pPr>
                      <w:rPr>
                        <w:rFonts w:ascii="Arial" w:hAnsi="Arial" w:cs="Arial"/>
                        <w:b/>
                        <w:color w:val="003C69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3C69"/>
                        <w:sz w:val="20"/>
                        <w:szCs w:val="20"/>
                      </w:rPr>
                      <w:t>Personální zabezpečení OSPOD</w:t>
                    </w:r>
                  </w:p>
                </w:txbxContent>
              </v:textbox>
            </v:shape>
          </w:pict>
        </mc:Fallback>
      </mc:AlternateContent>
    </w:r>
    <w:r w:rsidRPr="00B96955">
      <w:rPr>
        <w:rFonts w:ascii="Arial" w:eastAsia="Calibri" w:hAnsi="Arial" w:cs="Arial"/>
        <w:noProof/>
        <w:color w:val="003C69"/>
        <w:sz w:val="20"/>
        <w:szCs w:val="20"/>
      </w:rPr>
      <w:t>Statutární</w:t>
    </w:r>
    <w:r w:rsidRPr="00B96955">
      <w:rPr>
        <w:rFonts w:ascii="Arial" w:eastAsia="Calibri" w:hAnsi="Arial" w:cs="Arial"/>
        <w:sz w:val="20"/>
        <w:szCs w:val="20"/>
      </w:rPr>
      <w:t xml:space="preserve"> </w:t>
    </w:r>
    <w:r w:rsidRPr="00B96955">
      <w:rPr>
        <w:rFonts w:ascii="Arial" w:eastAsia="Calibri" w:hAnsi="Arial" w:cs="Arial"/>
        <w:noProof/>
        <w:color w:val="003C69"/>
        <w:sz w:val="20"/>
        <w:szCs w:val="20"/>
      </w:rPr>
      <w:t>město Ostrava</w:t>
    </w:r>
    <w:r w:rsidRPr="00B96955">
      <w:rPr>
        <w:rFonts w:ascii="Arial" w:eastAsia="Calibri" w:hAnsi="Arial" w:cs="Arial"/>
        <w:noProof/>
        <w:color w:val="003C69"/>
        <w:sz w:val="20"/>
        <w:szCs w:val="20"/>
      </w:rPr>
      <w:tab/>
    </w:r>
    <w:r w:rsidRPr="00B96955">
      <w:rPr>
        <w:rFonts w:ascii="Arial" w:eastAsia="Calibri" w:hAnsi="Arial" w:cs="Arial"/>
        <w:noProof/>
        <w:color w:val="003C69"/>
        <w:sz w:val="20"/>
        <w:szCs w:val="20"/>
      </w:rPr>
      <w:tab/>
    </w:r>
    <w:r w:rsidRPr="00B96955">
      <w:rPr>
        <w:rFonts w:ascii="Arial" w:eastAsia="Calibri" w:hAnsi="Arial" w:cs="Arial"/>
        <w:noProof/>
        <w:color w:val="003C69"/>
        <w:sz w:val="20"/>
        <w:szCs w:val="20"/>
      </w:rPr>
      <w:tab/>
    </w:r>
    <w:r w:rsidRPr="00B96955">
      <w:rPr>
        <w:rFonts w:ascii="Arial" w:eastAsia="Calibri" w:hAnsi="Arial" w:cs="Arial"/>
        <w:noProof/>
        <w:color w:val="003C69"/>
        <w:sz w:val="20"/>
        <w:szCs w:val="20"/>
      </w:rPr>
      <w:tab/>
    </w:r>
    <w:r w:rsidRPr="00B96955">
      <w:rPr>
        <w:rFonts w:ascii="Arial" w:eastAsia="Calibri" w:hAnsi="Arial" w:cs="Arial"/>
        <w:noProof/>
        <w:color w:val="003C69"/>
        <w:sz w:val="20"/>
        <w:szCs w:val="20"/>
      </w:rPr>
      <w:tab/>
    </w:r>
    <w:r w:rsidRPr="00B96955">
      <w:rPr>
        <w:rFonts w:ascii="Arial" w:eastAsia="Calibri" w:hAnsi="Arial" w:cs="Arial"/>
        <w:noProof/>
        <w:color w:val="003C69"/>
        <w:sz w:val="20"/>
        <w:szCs w:val="20"/>
      </w:rPr>
      <w:tab/>
    </w:r>
    <w:r w:rsidRPr="00B96955">
      <w:rPr>
        <w:rFonts w:ascii="Arial" w:eastAsia="Calibri" w:hAnsi="Arial" w:cs="Arial"/>
        <w:noProof/>
        <w:color w:val="003C69"/>
        <w:sz w:val="20"/>
        <w:szCs w:val="20"/>
      </w:rPr>
      <w:tab/>
    </w:r>
    <w:r w:rsidRPr="00B96955">
      <w:rPr>
        <w:rFonts w:ascii="Arial" w:eastAsia="Calibri" w:hAnsi="Arial" w:cs="Arial"/>
        <w:noProof/>
        <w:color w:val="003C69"/>
        <w:sz w:val="20"/>
        <w:szCs w:val="20"/>
      </w:rPr>
      <w:tab/>
    </w:r>
  </w:p>
  <w:p w:rsidR="00B96955" w:rsidRPr="00B96955" w:rsidRDefault="00B96955" w:rsidP="00B96955">
    <w:pPr>
      <w:tabs>
        <w:tab w:val="left" w:pos="708"/>
        <w:tab w:val="center" w:pos="4536"/>
        <w:tab w:val="right" w:pos="9072"/>
      </w:tabs>
      <w:spacing w:after="0" w:line="240" w:lineRule="exact"/>
      <w:rPr>
        <w:rFonts w:ascii="Arial" w:eastAsia="Calibri" w:hAnsi="Arial" w:cs="Arial"/>
        <w:b/>
        <w:noProof/>
        <w:color w:val="003C69"/>
        <w:sz w:val="20"/>
        <w:szCs w:val="20"/>
      </w:rPr>
    </w:pPr>
    <w:r w:rsidRPr="00B96955">
      <w:rPr>
        <w:rFonts w:ascii="Arial" w:eastAsia="Calibri" w:hAnsi="Arial" w:cs="Arial"/>
        <w:b/>
        <w:noProof/>
        <w:color w:val="003C69"/>
        <w:sz w:val="20"/>
        <w:szCs w:val="20"/>
      </w:rPr>
      <w:t>Městský obvod Moravská Ostrava a Přívoz</w:t>
    </w:r>
  </w:p>
  <w:p w:rsidR="00B96955" w:rsidRPr="00B96955" w:rsidRDefault="00B96955" w:rsidP="00B96955">
    <w:pPr>
      <w:tabs>
        <w:tab w:val="left" w:pos="708"/>
        <w:tab w:val="left" w:pos="3975"/>
      </w:tabs>
      <w:spacing w:after="0" w:line="240" w:lineRule="exact"/>
      <w:rPr>
        <w:rFonts w:ascii="Arial" w:eastAsia="Calibri" w:hAnsi="Arial" w:cs="Arial"/>
        <w:b/>
        <w:noProof/>
        <w:color w:val="003C69"/>
        <w:sz w:val="20"/>
        <w:szCs w:val="20"/>
      </w:rPr>
    </w:pPr>
    <w:r w:rsidRPr="00B96955">
      <w:rPr>
        <w:rFonts w:ascii="Arial" w:eastAsia="Calibri" w:hAnsi="Arial" w:cs="Arial"/>
        <w:b/>
        <w:noProof/>
        <w:color w:val="003C69"/>
        <w:sz w:val="20"/>
        <w:szCs w:val="20"/>
      </w:rPr>
      <w:t>úřad městského obvodu</w:t>
    </w:r>
    <w:r w:rsidRPr="00B96955">
      <w:rPr>
        <w:rFonts w:ascii="Arial" w:eastAsia="Calibri" w:hAnsi="Arial" w:cs="Arial"/>
        <w:b/>
        <w:noProof/>
        <w:color w:val="003C69"/>
        <w:sz w:val="20"/>
        <w:szCs w:val="20"/>
      </w:rPr>
      <w:tab/>
    </w:r>
  </w:p>
  <w:p w:rsidR="00B96955" w:rsidRPr="00B96955" w:rsidRDefault="00B96955" w:rsidP="00B9695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B96955" w:rsidRDefault="00B969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9E0"/>
    <w:multiLevelType w:val="hybridMultilevel"/>
    <w:tmpl w:val="08AAD302"/>
    <w:lvl w:ilvl="0" w:tplc="A81E3304">
      <w:start w:val="1"/>
      <w:numFmt w:val="decimal"/>
      <w:lvlText w:val="%1."/>
      <w:lvlJc w:val="left"/>
      <w:pPr>
        <w:tabs>
          <w:tab w:val="num" w:pos="289"/>
        </w:tabs>
        <w:ind w:left="289" w:hanging="289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C1C85"/>
    <w:multiLevelType w:val="hybridMultilevel"/>
    <w:tmpl w:val="B4C4447A"/>
    <w:lvl w:ilvl="0" w:tplc="A81E3304">
      <w:start w:val="1"/>
      <w:numFmt w:val="decimal"/>
      <w:lvlText w:val="%1."/>
      <w:lvlJc w:val="left"/>
      <w:pPr>
        <w:tabs>
          <w:tab w:val="num" w:pos="289"/>
        </w:tabs>
        <w:ind w:left="289" w:hanging="289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702C6"/>
    <w:multiLevelType w:val="hybridMultilevel"/>
    <w:tmpl w:val="F3BCFD56"/>
    <w:lvl w:ilvl="0" w:tplc="954A9B78">
      <w:start w:val="1"/>
      <w:numFmt w:val="decimal"/>
      <w:lvlText w:val="%1."/>
      <w:lvlJc w:val="left"/>
      <w:pPr>
        <w:tabs>
          <w:tab w:val="num" w:pos="289"/>
        </w:tabs>
        <w:ind w:left="289" w:hanging="289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>
    <w:nsid w:val="530C3100"/>
    <w:multiLevelType w:val="hybridMultilevel"/>
    <w:tmpl w:val="3566D452"/>
    <w:lvl w:ilvl="0" w:tplc="D7A2EE02">
      <w:start w:val="1"/>
      <w:numFmt w:val="decimal"/>
      <w:lvlText w:val="%1."/>
      <w:lvlJc w:val="left"/>
      <w:pPr>
        <w:tabs>
          <w:tab w:val="num" w:pos="289"/>
        </w:tabs>
        <w:ind w:left="289" w:hanging="289"/>
      </w:pPr>
      <w:rPr>
        <w:rFonts w:hint="default"/>
        <w:b/>
      </w:rPr>
    </w:lvl>
    <w:lvl w:ilvl="1" w:tplc="7984606A">
      <w:start w:val="1"/>
      <w:numFmt w:val="bullet"/>
      <w:lvlText w:val="-"/>
      <w:lvlJc w:val="left"/>
      <w:pPr>
        <w:tabs>
          <w:tab w:val="num" w:pos="646"/>
        </w:tabs>
        <w:ind w:left="646" w:hanging="289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9C"/>
    <w:rsid w:val="00033C9C"/>
    <w:rsid w:val="000517D7"/>
    <w:rsid w:val="000C69AD"/>
    <w:rsid w:val="001677A6"/>
    <w:rsid w:val="00196992"/>
    <w:rsid w:val="001B71F7"/>
    <w:rsid w:val="00237875"/>
    <w:rsid w:val="00237D5C"/>
    <w:rsid w:val="00274F68"/>
    <w:rsid w:val="003A616B"/>
    <w:rsid w:val="003E5C9C"/>
    <w:rsid w:val="003E68CE"/>
    <w:rsid w:val="00430E59"/>
    <w:rsid w:val="0043713E"/>
    <w:rsid w:val="00451712"/>
    <w:rsid w:val="004E5E0A"/>
    <w:rsid w:val="00523B98"/>
    <w:rsid w:val="00525559"/>
    <w:rsid w:val="005A290F"/>
    <w:rsid w:val="005C4F2A"/>
    <w:rsid w:val="005D02FE"/>
    <w:rsid w:val="005F3EE4"/>
    <w:rsid w:val="0063023D"/>
    <w:rsid w:val="00644243"/>
    <w:rsid w:val="006F3E26"/>
    <w:rsid w:val="00700906"/>
    <w:rsid w:val="00720F97"/>
    <w:rsid w:val="00743CF7"/>
    <w:rsid w:val="00865C19"/>
    <w:rsid w:val="008C16F5"/>
    <w:rsid w:val="008C1924"/>
    <w:rsid w:val="009415A1"/>
    <w:rsid w:val="00982FE7"/>
    <w:rsid w:val="009B1806"/>
    <w:rsid w:val="00A17FAE"/>
    <w:rsid w:val="00A7274D"/>
    <w:rsid w:val="00A9755D"/>
    <w:rsid w:val="00AD127B"/>
    <w:rsid w:val="00B00E3C"/>
    <w:rsid w:val="00B470BB"/>
    <w:rsid w:val="00B6340E"/>
    <w:rsid w:val="00B96955"/>
    <w:rsid w:val="00BB061D"/>
    <w:rsid w:val="00BB503D"/>
    <w:rsid w:val="00CE1AC5"/>
    <w:rsid w:val="00CF1B00"/>
    <w:rsid w:val="00CF4ADF"/>
    <w:rsid w:val="00D742E4"/>
    <w:rsid w:val="00D77175"/>
    <w:rsid w:val="00DC4E95"/>
    <w:rsid w:val="00DE073B"/>
    <w:rsid w:val="00DE1759"/>
    <w:rsid w:val="00E40761"/>
    <w:rsid w:val="00E4143C"/>
    <w:rsid w:val="00F12419"/>
    <w:rsid w:val="00F91154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9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55D"/>
  </w:style>
  <w:style w:type="paragraph" w:styleId="Zpat">
    <w:name w:val="footer"/>
    <w:basedOn w:val="Normln"/>
    <w:link w:val="ZpatChar"/>
    <w:uiPriority w:val="99"/>
    <w:unhideWhenUsed/>
    <w:rsid w:val="00A9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9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55D"/>
  </w:style>
  <w:style w:type="paragraph" w:styleId="Zpat">
    <w:name w:val="footer"/>
    <w:basedOn w:val="Normln"/>
    <w:link w:val="ZpatChar"/>
    <w:uiPriority w:val="99"/>
    <w:unhideWhenUsed/>
    <w:rsid w:val="00A9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A588-C74D-408D-91D6-89BE3A2A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Bradová Dagmar</dc:creator>
  <cp:lastModifiedBy>Holubová Yveta</cp:lastModifiedBy>
  <cp:revision>6</cp:revision>
  <cp:lastPrinted>2015-01-27T09:32:00Z</cp:lastPrinted>
  <dcterms:created xsi:type="dcterms:W3CDTF">2018-09-05T10:44:00Z</dcterms:created>
  <dcterms:modified xsi:type="dcterms:W3CDTF">2018-09-05T12:10:00Z</dcterms:modified>
</cp:coreProperties>
</file>