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BE" w:rsidRDefault="00062374">
      <w:pPr>
        <w:rPr>
          <w:rFonts w:ascii="Arial" w:hAnsi="Arial" w:cs="Arial"/>
          <w:b/>
          <w:sz w:val="24"/>
          <w:szCs w:val="24"/>
        </w:rPr>
      </w:pPr>
      <w:r w:rsidRPr="00062374">
        <w:rPr>
          <w:rFonts w:ascii="Arial" w:hAnsi="Arial" w:cs="Arial"/>
          <w:b/>
          <w:sz w:val="24"/>
          <w:szCs w:val="24"/>
        </w:rPr>
        <w:t>Pěstounská péče na přechodnou dobu</w:t>
      </w:r>
    </w:p>
    <w:p w:rsidR="00062374" w:rsidRDefault="00062374" w:rsidP="00971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pěstounské péče na přechodnou dobu může soud svěřit dítě na návrh orgánu sociálně-právní ochrany</w:t>
      </w:r>
      <w:r w:rsidR="00971DE3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ato péče může trvat nejdéle 1 rok. Jedná se tedy o přechodné opatření, a to na dobu, po kterou rodič nemůže ze závažných důvodů o dítě pečovat (onemocnění rodiče, tíživá rodinná situace apod.), dále také na dobu</w:t>
      </w:r>
      <w:r w:rsidR="00971D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jejímž uplynutí může dát matka dítěte souhlas k</w:t>
      </w:r>
      <w:r w:rsidR="00971D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osvojení</w:t>
      </w:r>
      <w:r w:rsidR="00971DE3">
        <w:rPr>
          <w:rFonts w:ascii="Times New Roman" w:hAnsi="Times New Roman" w:cs="Times New Roman"/>
          <w:sz w:val="24"/>
          <w:szCs w:val="24"/>
        </w:rPr>
        <w:t xml:space="preserve"> nebo po kterou může rodič souhlas s osvojením odvolat a dále na dobu nabytí právní moci rozhodnutí soudu o tom, že souhlasu rodičů k osvojení dítěte není třeba. Soud je povinen nejméně jednou za 3 měsíce přezkoumat, zda stále trvají důvody, pro které bylo dítě do pěstounské péče na přechodnou dobu svěřeno. K tomu slouží zejména zprávy příslušného orgánu sociálně-právní ochrany, které si soud vyžádá.</w:t>
      </w:r>
    </w:p>
    <w:p w:rsidR="00971DE3" w:rsidRPr="00062374" w:rsidRDefault="00971DE3" w:rsidP="00971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 osob, které mohou pěstounskou péči </w:t>
      </w:r>
      <w:r w:rsidR="001B6055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přechodnou dobu vykonávat, vede krajský úřad. Do této evidence se zařazují osoby, které na základě odborného posouzení mají předpoklady pro výkon takové péče o dítě, a to zejména s ohledem na krátkodobost této péče a péče o dítě krátce po jeho narození.</w:t>
      </w:r>
    </w:p>
    <w:sectPr w:rsidR="00971DE3" w:rsidRPr="0006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4"/>
    <w:rsid w:val="00062374"/>
    <w:rsid w:val="00064BBE"/>
    <w:rsid w:val="001B6055"/>
    <w:rsid w:val="009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Yveta</dc:creator>
  <cp:lastModifiedBy>Holubová Yveta</cp:lastModifiedBy>
  <cp:revision>1</cp:revision>
  <dcterms:created xsi:type="dcterms:W3CDTF">2015-01-27T09:07:00Z</dcterms:created>
  <dcterms:modified xsi:type="dcterms:W3CDTF">2015-01-27T09:29:00Z</dcterms:modified>
</cp:coreProperties>
</file>